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F" w:rsidRDefault="00F61E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1E1F" w:rsidRDefault="00F61E1F">
      <w:pPr>
        <w:pStyle w:val="ConsPlusNormal"/>
        <w:jc w:val="both"/>
        <w:outlineLvl w:val="0"/>
      </w:pPr>
    </w:p>
    <w:p w:rsidR="00F61E1F" w:rsidRDefault="00F61E1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предоставлении приоритета товарам российского происхождения при закупке радиоэлектронной продукции.</w:t>
      </w:r>
    </w:p>
    <w:p w:rsidR="00F61E1F" w:rsidRDefault="00F61E1F">
      <w:pPr>
        <w:pStyle w:val="ConsPlusNormal"/>
        <w:jc w:val="both"/>
      </w:pPr>
    </w:p>
    <w:p w:rsidR="00F61E1F" w:rsidRDefault="00F61E1F">
      <w:pPr>
        <w:pStyle w:val="ConsPlusNormal"/>
        <w:ind w:firstLine="540"/>
        <w:jc w:val="both"/>
      </w:pPr>
      <w:r>
        <w:rPr>
          <w:b/>
        </w:rPr>
        <w:t>Ответ:</w:t>
      </w:r>
    </w:p>
    <w:p w:rsidR="00F61E1F" w:rsidRDefault="00F61E1F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F61E1F" w:rsidRDefault="00F61E1F">
      <w:pPr>
        <w:pStyle w:val="ConsPlusTitle"/>
        <w:jc w:val="center"/>
      </w:pPr>
    </w:p>
    <w:p w:rsidR="00F61E1F" w:rsidRDefault="00F61E1F">
      <w:pPr>
        <w:pStyle w:val="ConsPlusTitle"/>
        <w:jc w:val="center"/>
      </w:pPr>
      <w:r>
        <w:t>ПИСЬМО</w:t>
      </w:r>
    </w:p>
    <w:p w:rsidR="00F61E1F" w:rsidRDefault="00F61E1F">
      <w:pPr>
        <w:pStyle w:val="ConsPlusTitle"/>
        <w:jc w:val="center"/>
      </w:pPr>
      <w:r>
        <w:t>от 20 декабря 2019 г. N 24-03-07/99962</w:t>
      </w:r>
    </w:p>
    <w:p w:rsidR="00F61E1F" w:rsidRDefault="00F61E1F">
      <w:pPr>
        <w:pStyle w:val="ConsPlusNormal"/>
        <w:jc w:val="both"/>
      </w:pPr>
    </w:p>
    <w:p w:rsidR="00F61E1F" w:rsidRDefault="00F61E1F">
      <w:pPr>
        <w:pStyle w:val="ConsPlusNormal"/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разъяснения пункта 7.2 протокола совещания у Заместителя Председателя Правительства Российской Федерации Д.Н. Козака от 01.11.2019 N ДК-П9-206пр (далее - Протокол), сообщает следующее.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финансов Российской Федерации, утвержденным постановлением Правительства Российской Федерации от 30.06.2004 N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61E1F" w:rsidRDefault="00F61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пункту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>Пунктом 7.2 Протокола подготовка нормативных правовых актов Правительства Российской Федерации не предусмотрена.</w:t>
      </w:r>
    </w:p>
    <w:p w:rsidR="00F61E1F" w:rsidRDefault="00F61E1F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отмечаем, что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16.09.2016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принято в соответствии с </w:t>
      </w:r>
      <w:hyperlink r:id="rId9" w:history="1">
        <w:r>
          <w:rPr>
            <w:color w:val="0000FF"/>
          </w:rPr>
          <w:t>пунктом 1 части 8 статьи 3</w:t>
        </w:r>
      </w:hyperlink>
      <w:r>
        <w:t xml:space="preserve"> Федерального закона от 18 июля 2011 г. N</w:t>
      </w:r>
      <w:proofErr w:type="gramEnd"/>
      <w:r>
        <w:t xml:space="preserve"> 223-ФЗ "О закупках товаров, работ, услуг отдельными видами юридических лиц".</w:t>
      </w:r>
    </w:p>
    <w:p w:rsidR="00F61E1F" w:rsidRDefault="00F61E1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Постановления N 925 устанавливается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</w:t>
      </w:r>
      <w:r>
        <w:lastRenderedPageBreak/>
        <w:t>подрядчика), по отношению к товарам, происходящим из иностранного государства, работам, услугам, выполняемым, оказываемым иностранными лицами.</w:t>
      </w:r>
      <w:proofErr w:type="gramEnd"/>
    </w:p>
    <w:p w:rsidR="00F61E1F" w:rsidRDefault="00F61E1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N 925 распространяется на закупки государственных корпораций, государственных компаний, акционерных обществ с преобладающей долей государственного или муниципального участия, субъектов естественных монополий и заказчиков, </w:t>
      </w:r>
      <w:proofErr w:type="gramStart"/>
      <w:r>
        <w:t>особенности</w:t>
      </w:r>
      <w:proofErr w:type="gramEnd"/>
      <w:r>
        <w:t xml:space="preserve"> осуществления закупок которых установлены </w:t>
      </w:r>
      <w:hyperlink r:id="rId12" w:history="1">
        <w:r>
          <w:rPr>
            <w:color w:val="0000FF"/>
          </w:rPr>
          <w:t>статьей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F61E1F" w:rsidRDefault="00F61E1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N 925 имеет строго ограниченные сферы применения, которые определены Генеральным </w:t>
      </w:r>
      <w:hyperlink r:id="rId14" w:history="1">
        <w:r>
          <w:rPr>
            <w:color w:val="0000FF"/>
          </w:rPr>
          <w:t>соглашением</w:t>
        </w:r>
      </w:hyperlink>
      <w:r>
        <w:t xml:space="preserve"> по тарифам и торговле 1994 года и </w:t>
      </w:r>
      <w:hyperlink r:id="rId15" w:history="1">
        <w:r>
          <w:rPr>
            <w:color w:val="0000FF"/>
          </w:rPr>
          <w:t>Договора</w:t>
        </w:r>
      </w:hyperlink>
      <w:r>
        <w:t xml:space="preserve"> о ЕАЭС (</w:t>
      </w:r>
      <w:hyperlink r:id="rId16" w:history="1">
        <w:r>
          <w:rPr>
            <w:color w:val="0000FF"/>
          </w:rPr>
          <w:t>пункт 8</w:t>
        </w:r>
      </w:hyperlink>
      <w:r>
        <w:t xml:space="preserve"> Постановления N 925).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Всемирная торговая организация признает права государств устанавливать подобные приоритеты в ряде специфических сфер, в том числе в сферах обороны и безопасности, включая снабжение вооруженных сил, защиты жизни и здоровья человека, оборота золота и серебра, охраны художественных, исторических и археологических ценностей. Кроме того,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N 925 применяется с учетом законодательства Евразийского экономического союза.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Из изложенного следует, что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N 925 применяется в случаях, не противоречащих положениям </w:t>
      </w:r>
      <w:hyperlink r:id="rId19" w:history="1">
        <w:r>
          <w:rPr>
            <w:color w:val="0000FF"/>
          </w:rPr>
          <w:t>Договора</w:t>
        </w:r>
      </w:hyperlink>
      <w:r>
        <w:t xml:space="preserve"> о ЕАЭС и </w:t>
      </w:r>
      <w:hyperlink r:id="rId20" w:history="1">
        <w:r>
          <w:rPr>
            <w:color w:val="0000FF"/>
          </w:rPr>
          <w:t>ГАТТ-1994</w:t>
        </w:r>
      </w:hyperlink>
      <w:r>
        <w:t>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Таким образом, приоритет, предусмотренный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N 925, </w:t>
      </w:r>
      <w:proofErr w:type="gramStart"/>
      <w:r>
        <w:t>распространяется</w:t>
      </w:r>
      <w:proofErr w:type="gramEnd"/>
      <w:r>
        <w:t xml:space="preserve"> в том числе на государства - члены ЕАЭС.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Также отмечаем, что в соответствии с </w:t>
      </w:r>
      <w:hyperlink r:id="rId22" w:history="1">
        <w:r>
          <w:rPr>
            <w:color w:val="0000FF"/>
          </w:rPr>
          <w:t>пунктом 2(1)</w:t>
        </w:r>
      </w:hyperlink>
      <w:r>
        <w:t xml:space="preserve"> Постановления N 925 при осуществлении закупок радиоэлектронной продукции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>
        <w:t>победителем</w:t>
      </w:r>
      <w:proofErr w:type="gramEnd"/>
      <w: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 (далее - Реестр),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:rsidR="00F61E1F" w:rsidRDefault="00F61E1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3" w:history="1">
        <w:r>
          <w:rPr>
            <w:color w:val="0000FF"/>
          </w:rPr>
          <w:t>пункту 3(1)</w:t>
        </w:r>
      </w:hyperlink>
      <w:r>
        <w:t xml:space="preserve"> Постановления N 925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</w:t>
      </w:r>
      <w:proofErr w:type="gramEnd"/>
      <w:r>
        <w:t xml:space="preserve"> в Реестр, договор с таким победителем заключается по цене, сниженной на 30 процентов от предложенной им цены договора.</w:t>
      </w:r>
    </w:p>
    <w:p w:rsidR="00F61E1F" w:rsidRDefault="00F61E1F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Пунктом 4(1)</w:t>
        </w:r>
      </w:hyperlink>
      <w:r>
        <w:t xml:space="preserve"> Постановления N 925 установлено, что 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</w:t>
      </w:r>
      <w:proofErr w:type="gramEnd"/>
      <w:r>
        <w:t xml:space="preserve"> заключить договор, представлена заявка на участие в закупке, которая содержит предложение о поставке радиоэлектронной продукции, не включенной в Реестр, договор с таким победителем заключается по цене, увеличенной на 30 процентов от предложенной им цены договора.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приоритет, предусмотренный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N 925, предоставляется при закупке радиоэлектронной продукции, включенной в Реестр.</w:t>
      </w:r>
    </w:p>
    <w:p w:rsidR="00F61E1F" w:rsidRDefault="00F61E1F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27" w:history="1">
        <w:r>
          <w:rPr>
            <w:color w:val="0000FF"/>
          </w:rPr>
          <w:t>6</w:t>
        </w:r>
      </w:hyperlink>
      <w:r>
        <w:t xml:space="preserve"> Постановления N 925 установлены условия предоставления приоритета, предусмотренного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N 925, а также случаи, при которых указанный приоритет не предоставляется.</w:t>
      </w:r>
    </w:p>
    <w:p w:rsidR="00F61E1F" w:rsidRDefault="00F61E1F">
      <w:pPr>
        <w:pStyle w:val="ConsPlusNormal"/>
        <w:spacing w:before="220"/>
        <w:ind w:firstLine="540"/>
        <w:jc w:val="both"/>
      </w:pPr>
      <w:r>
        <w:t xml:space="preserve">Таким образом, положения </w:t>
      </w:r>
      <w:hyperlink r:id="rId29" w:history="1">
        <w:r>
          <w:rPr>
            <w:color w:val="0000FF"/>
          </w:rPr>
          <w:t>пунктов 5</w:t>
        </w:r>
      </w:hyperlink>
      <w:r>
        <w:t xml:space="preserve"> и </w:t>
      </w:r>
      <w:hyperlink r:id="rId30" w:history="1">
        <w:r>
          <w:rPr>
            <w:color w:val="0000FF"/>
          </w:rPr>
          <w:t>6</w:t>
        </w:r>
      </w:hyperlink>
      <w:r>
        <w:t xml:space="preserve"> Постановления N 925 </w:t>
      </w:r>
      <w:proofErr w:type="gramStart"/>
      <w:r>
        <w:t>распространяются</w:t>
      </w:r>
      <w:proofErr w:type="gramEnd"/>
      <w:r>
        <w:t xml:space="preserve"> в том числе на закупки радиоэлектронной продукции, включенной в Реестр.</w:t>
      </w:r>
    </w:p>
    <w:p w:rsidR="00F61E1F" w:rsidRDefault="00F61E1F">
      <w:pPr>
        <w:pStyle w:val="ConsPlusNormal"/>
        <w:jc w:val="both"/>
      </w:pPr>
    </w:p>
    <w:p w:rsidR="00F61E1F" w:rsidRDefault="00F61E1F">
      <w:pPr>
        <w:pStyle w:val="ConsPlusNormal"/>
        <w:jc w:val="right"/>
      </w:pPr>
      <w:r>
        <w:t>Заместитель директора Департамента</w:t>
      </w:r>
    </w:p>
    <w:p w:rsidR="00F61E1F" w:rsidRDefault="00F61E1F">
      <w:pPr>
        <w:pStyle w:val="ConsPlusNormal"/>
        <w:jc w:val="right"/>
      </w:pPr>
      <w:r>
        <w:t>Д.А.ГОТОВЦЕВ</w:t>
      </w:r>
    </w:p>
    <w:p w:rsidR="00F61E1F" w:rsidRDefault="00F61E1F">
      <w:pPr>
        <w:pStyle w:val="ConsPlusNormal"/>
      </w:pPr>
      <w:r>
        <w:t>20.12.2019</w:t>
      </w:r>
    </w:p>
    <w:p w:rsidR="00F61E1F" w:rsidRDefault="00F61E1F">
      <w:pPr>
        <w:pStyle w:val="ConsPlusNormal"/>
        <w:jc w:val="both"/>
      </w:pPr>
    </w:p>
    <w:p w:rsidR="00F61E1F" w:rsidRDefault="00F61E1F">
      <w:pPr>
        <w:pStyle w:val="ConsPlusNormal"/>
        <w:jc w:val="both"/>
      </w:pPr>
    </w:p>
    <w:p w:rsidR="00F61E1F" w:rsidRDefault="00F61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FFC" w:rsidRDefault="00936FFC">
      <w:bookmarkStart w:id="0" w:name="_GoBack"/>
      <w:bookmarkEnd w:id="0"/>
    </w:p>
    <w:sectPr w:rsidR="00936FFC" w:rsidSect="00B9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F"/>
    <w:rsid w:val="00936FFC"/>
    <w:rsid w:val="00F6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91E63EA886DF1366E8FB89AEA7EB6AC1DD3006FB503A9EF9CE9389CAFCE1443CCEEDBBBA3052D31F02F4A2T0yFL" TargetMode="External"/><Relationship Id="rId13" Type="http://schemas.openxmlformats.org/officeDocument/2006/relationships/hyperlink" Target="consultantplus://offline/ref=59BB91E63EA886DF1366E8FB89AEA7EB6AC1DD3006FB503A9EF9CE9389CAFCE1443CCEEDBBBA3052D31F02F4A2T0yFL" TargetMode="External"/><Relationship Id="rId18" Type="http://schemas.openxmlformats.org/officeDocument/2006/relationships/hyperlink" Target="consultantplus://offline/ref=59BB91E63EA886DF1366E8FB89AEA7EB6AC1DD3006FB503A9EF9CE9389CAFCE1443CCEEDBBBA3052D31F02F4A2T0yFL" TargetMode="External"/><Relationship Id="rId26" Type="http://schemas.openxmlformats.org/officeDocument/2006/relationships/hyperlink" Target="consultantplus://offline/ref=59BB91E63EA886DF1366E8FB89AEA7EB6AC1DD3006FB503A9EF9CE9389CAFCE1563C96E1B9BA2E52DE0A54A5E45AA166C61B32EF01C3F818T3y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BB91E63EA886DF1366E8FB89AEA7EB6AC1DD3006FB503A9EF9CE9389CAFCE1443CCEEDBBBA3052D31F02F4A2T0yFL" TargetMode="External"/><Relationship Id="rId7" Type="http://schemas.openxmlformats.org/officeDocument/2006/relationships/hyperlink" Target="consultantplus://offline/ref=59BB91E63EA886DF1366E8FB89AEA7EB6AC1D23C06FC503A9EF9CE9389CAFCE1563C96E1B9BA2B52DE0A54A5E45AA166C61B32EF01C3F818T3y4L" TargetMode="External"/><Relationship Id="rId12" Type="http://schemas.openxmlformats.org/officeDocument/2006/relationships/hyperlink" Target="consultantplus://offline/ref=59BB91E63EA886DF1366E8FB89AEA7EB6AC1D03701F5503A9EF9CE9389CAFCE1563C96E1B9BA2F50D50A54A5E45AA166C61B32EF01C3F818T3y4L" TargetMode="External"/><Relationship Id="rId17" Type="http://schemas.openxmlformats.org/officeDocument/2006/relationships/hyperlink" Target="consultantplus://offline/ref=59BB91E63EA886DF1366E8FB89AEA7EB6AC1DD3006FB503A9EF9CE9389CAFCE1443CCEEDBBBA3052D31F02F4A2T0yFL" TargetMode="External"/><Relationship Id="rId25" Type="http://schemas.openxmlformats.org/officeDocument/2006/relationships/hyperlink" Target="consultantplus://offline/ref=59BB91E63EA886DF1366E8FB89AEA7EB6AC1DD3006FB503A9EF9CE9389CAFCE1443CCEEDBBBA3052D31F02F4A2T0y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BB91E63EA886DF1366E8FB89AEA7EB6AC1DD3006FB503A9EF9CE9389CAFCE1563C96E1B9BA2E50D10A54A5E45AA166C61B32EF01C3F818T3y4L" TargetMode="External"/><Relationship Id="rId20" Type="http://schemas.openxmlformats.org/officeDocument/2006/relationships/hyperlink" Target="consultantplus://offline/ref=59BB91E63EA886DF1366EDF48AAEA7EB68C5D03C00F70D3096A0C2918EC5A3E4512D96E2B9A42E56C90300F6TAy0L" TargetMode="External"/><Relationship Id="rId29" Type="http://schemas.openxmlformats.org/officeDocument/2006/relationships/hyperlink" Target="consultantplus://offline/ref=59BB91E63EA886DF1366E8FB89AEA7EB6AC1DD3006FB503A9EF9CE9389CAFCE1563C96E1B9BA2E52DE0A54A5E45AA166C61B32EF01C3F818T3y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B91E63EA886DF1366E8FB89AEA7EB6AC0D13D0DF4503A9EF9CE9389CAFCE1563C96E1B9BA2D50D50A54A5E45AA166C61B32EF01C3F818T3y4L" TargetMode="External"/><Relationship Id="rId11" Type="http://schemas.openxmlformats.org/officeDocument/2006/relationships/hyperlink" Target="consultantplus://offline/ref=59BB91E63EA886DF1366E8FB89AEA7EB6AC1DD3006FB503A9EF9CE9389CAFCE1443CCEEDBBBA3052D31F02F4A2T0yFL" TargetMode="External"/><Relationship Id="rId24" Type="http://schemas.openxmlformats.org/officeDocument/2006/relationships/hyperlink" Target="consultantplus://offline/ref=59BB91E63EA886DF1366E8FB89AEA7EB6AC1DD3006FB503A9EF9CE9389CAFCE1563C96E3B2EE7F16820C02F4BE0FA87AC40530TEyB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BB91E63EA886DF1366E8FB89AEA7EB6BCAD73300FF503A9EF9CE9389CAFCE1443CCEEDBBBA3052D31F02F4A2T0yFL" TargetMode="External"/><Relationship Id="rId23" Type="http://schemas.openxmlformats.org/officeDocument/2006/relationships/hyperlink" Target="consultantplus://offline/ref=59BB91E63EA886DF1366E8FB89AEA7EB6AC1DD3006FB503A9EF9CE9389CAFCE1563C96E2B2EE7F16820C02F4BE0FA87AC40530TEyBL" TargetMode="External"/><Relationship Id="rId28" Type="http://schemas.openxmlformats.org/officeDocument/2006/relationships/hyperlink" Target="consultantplus://offline/ref=59BB91E63EA886DF1366E8FB89AEA7EB6AC1DD3006FB503A9EF9CE9389CAFCE1443CCEEDBBBA3052D31F02F4A2T0yFL" TargetMode="External"/><Relationship Id="rId10" Type="http://schemas.openxmlformats.org/officeDocument/2006/relationships/hyperlink" Target="consultantplus://offline/ref=59BB91E63EA886DF1366E8FB89AEA7EB6AC1DD3006FB503A9EF9CE9389CAFCE1563C96E1B9BA2E52D20A54A5E45AA166C61B32EF01C3F818T3y4L" TargetMode="External"/><Relationship Id="rId19" Type="http://schemas.openxmlformats.org/officeDocument/2006/relationships/hyperlink" Target="consultantplus://offline/ref=59BB91E63EA886DF1366E8FB89AEA7EB6BCAD73300FF503A9EF9CE9389CAFCE1443CCEEDBBBA3052D31F02F4A2T0yF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B91E63EA886DF1366E8FB89AEA7EB6AC0D4330DF9503A9EF9CE9389CAFCE1563C96E1BFB17A0393540DF6A011AC60D80732E9T1yFL" TargetMode="External"/><Relationship Id="rId14" Type="http://schemas.openxmlformats.org/officeDocument/2006/relationships/hyperlink" Target="consultantplus://offline/ref=59BB91E63EA886DF1366EDF48AAEA7EB68C5D03C00F70D3096A0C2918EC5A3E4512D96E2B9A42E56C90300F6TAy0L" TargetMode="External"/><Relationship Id="rId22" Type="http://schemas.openxmlformats.org/officeDocument/2006/relationships/hyperlink" Target="consultantplus://offline/ref=59BB91E63EA886DF1366E8FB89AEA7EB6AC1DD3006FB503A9EF9CE9389CAFCE1563C96E1B2EE7F16820C02F4BE0FA87AC40530TEyBL" TargetMode="External"/><Relationship Id="rId27" Type="http://schemas.openxmlformats.org/officeDocument/2006/relationships/hyperlink" Target="consultantplus://offline/ref=59BB91E63EA886DF1366E8FB89AEA7EB6AC1DD3006FB503A9EF9CE9389CAFCE1563C96E1B9BA2E53DE0A54A5E45AA166C61B32EF01C3F818T3y4L" TargetMode="External"/><Relationship Id="rId30" Type="http://schemas.openxmlformats.org/officeDocument/2006/relationships/hyperlink" Target="consultantplus://offline/ref=59BB91E63EA886DF1366E8FB89AEA7EB6AC1DD3006FB503A9EF9CE9389CAFCE1563C96E1B9BA2E53DE0A54A5E45AA166C61B32EF01C3F818T3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2020-04-20T11:50:00Z</dcterms:created>
  <dcterms:modified xsi:type="dcterms:W3CDTF">2020-04-20T11:50:00Z</dcterms:modified>
</cp:coreProperties>
</file>